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18" w:rsidRPr="007C54B3" w:rsidRDefault="00852B18" w:rsidP="00E04332">
      <w:pPr>
        <w:pStyle w:val="Ttulo2"/>
        <w:rPr>
          <w:b/>
          <w:sz w:val="30"/>
          <w:szCs w:val="30"/>
        </w:rPr>
      </w:pPr>
      <w:r w:rsidRPr="007C54B3">
        <w:rPr>
          <w:b/>
          <w:sz w:val="30"/>
          <w:szCs w:val="30"/>
        </w:rPr>
        <w:t>LEI N</w:t>
      </w:r>
      <w:r w:rsidR="00985A96" w:rsidRPr="007C54B3">
        <w:rPr>
          <w:b/>
          <w:sz w:val="30"/>
          <w:szCs w:val="30"/>
        </w:rPr>
        <w:t>.</w:t>
      </w:r>
      <w:r w:rsidRPr="007C54B3">
        <w:rPr>
          <w:b/>
          <w:sz w:val="30"/>
          <w:szCs w:val="30"/>
        </w:rPr>
        <w:t xml:space="preserve">º </w:t>
      </w:r>
      <w:r w:rsidR="00111771">
        <w:rPr>
          <w:b/>
          <w:sz w:val="30"/>
          <w:szCs w:val="30"/>
        </w:rPr>
        <w:t>1</w:t>
      </w:r>
      <w:r w:rsidR="007C54B3" w:rsidRPr="007C54B3">
        <w:rPr>
          <w:b/>
          <w:sz w:val="30"/>
          <w:szCs w:val="30"/>
        </w:rPr>
        <w:t>4</w:t>
      </w:r>
      <w:r w:rsidR="00111771">
        <w:rPr>
          <w:b/>
          <w:sz w:val="30"/>
          <w:szCs w:val="30"/>
        </w:rPr>
        <w:t>5</w:t>
      </w:r>
      <w:r w:rsidR="007C54B3" w:rsidRPr="007C54B3">
        <w:rPr>
          <w:b/>
          <w:sz w:val="30"/>
          <w:szCs w:val="30"/>
        </w:rPr>
        <w:t>9</w:t>
      </w:r>
      <w:r w:rsidRPr="007C54B3">
        <w:rPr>
          <w:b/>
          <w:sz w:val="30"/>
          <w:szCs w:val="30"/>
        </w:rPr>
        <w:t>/201</w:t>
      </w:r>
      <w:r w:rsidR="00750F9A" w:rsidRPr="007C54B3">
        <w:rPr>
          <w:b/>
          <w:sz w:val="30"/>
          <w:szCs w:val="30"/>
        </w:rPr>
        <w:t>4</w:t>
      </w:r>
    </w:p>
    <w:p w:rsidR="00852B18" w:rsidRPr="00E04332" w:rsidRDefault="00852B18" w:rsidP="00E04332">
      <w:pPr>
        <w:jc w:val="both"/>
        <w:rPr>
          <w:b/>
          <w:sz w:val="24"/>
          <w:szCs w:val="24"/>
        </w:rPr>
      </w:pPr>
    </w:p>
    <w:p w:rsidR="00852B18" w:rsidRPr="00E04332" w:rsidRDefault="00852B18" w:rsidP="00E04332">
      <w:pPr>
        <w:jc w:val="both"/>
        <w:rPr>
          <w:b/>
          <w:sz w:val="24"/>
          <w:szCs w:val="24"/>
        </w:rPr>
      </w:pPr>
    </w:p>
    <w:p w:rsidR="00852B18" w:rsidRPr="007C54B3" w:rsidRDefault="007C54B3" w:rsidP="00111771">
      <w:pPr>
        <w:ind w:left="3402"/>
        <w:jc w:val="both"/>
        <w:rPr>
          <w:b/>
          <w:sz w:val="24"/>
          <w:szCs w:val="24"/>
        </w:rPr>
      </w:pPr>
      <w:r w:rsidRPr="007C54B3">
        <w:rPr>
          <w:b/>
          <w:sz w:val="24"/>
          <w:szCs w:val="24"/>
        </w:rPr>
        <w:t>“</w:t>
      </w:r>
      <w:bookmarkStart w:id="0" w:name="_GoBack"/>
      <w:r w:rsidRPr="007C54B3">
        <w:rPr>
          <w:rFonts w:cs="Arial"/>
          <w:b/>
          <w:iCs/>
          <w:sz w:val="24"/>
          <w:szCs w:val="24"/>
        </w:rPr>
        <w:t>DISPÕE SOBRE A CRIAÇÃO DO ARQUIVO PÚBLICO MUNICIPAL, DEFINE AS DIRETRIZES DA POLÍTICA MUNICIPAL DE ARQUIVOS PÚBLICOS E PRIVADOS DE INTERESSE PÚBLICO E SOCIAL E CRIA O SISTEMA MUNICIPAL DE ARQUIVOS – SISMARQ</w:t>
      </w:r>
      <w:bookmarkEnd w:id="0"/>
      <w:r w:rsidRPr="007C54B3">
        <w:rPr>
          <w:b/>
          <w:sz w:val="24"/>
          <w:szCs w:val="24"/>
        </w:rPr>
        <w:t>”</w:t>
      </w:r>
    </w:p>
    <w:p w:rsidR="00985A96" w:rsidRPr="00E04332" w:rsidRDefault="00985A96" w:rsidP="00E04332">
      <w:pPr>
        <w:ind w:left="2410"/>
        <w:jc w:val="both"/>
        <w:rPr>
          <w:b/>
          <w:sz w:val="24"/>
          <w:szCs w:val="24"/>
        </w:rPr>
      </w:pPr>
    </w:p>
    <w:p w:rsidR="00852B18" w:rsidRPr="00E04332" w:rsidRDefault="00852B18" w:rsidP="00E04332">
      <w:pPr>
        <w:jc w:val="both"/>
        <w:rPr>
          <w:sz w:val="24"/>
          <w:szCs w:val="24"/>
        </w:rPr>
      </w:pPr>
    </w:p>
    <w:p w:rsidR="00E04332" w:rsidRPr="00E04332" w:rsidRDefault="00E04332" w:rsidP="00D46E18">
      <w:pPr>
        <w:pStyle w:val="Ttulo"/>
        <w:spacing w:before="0" w:after="0"/>
        <w:ind w:firstLine="1134"/>
        <w:jc w:val="both"/>
        <w:rPr>
          <w:rFonts w:ascii="Times New Roman" w:hAnsi="Times New Roman"/>
          <w:b w:val="0"/>
          <w:sz w:val="24"/>
          <w:szCs w:val="24"/>
        </w:rPr>
      </w:pPr>
      <w:r w:rsidRPr="00E04332">
        <w:rPr>
          <w:rFonts w:ascii="Times New Roman" w:hAnsi="Times New Roman"/>
          <w:b w:val="0"/>
          <w:sz w:val="24"/>
          <w:szCs w:val="24"/>
        </w:rPr>
        <w:t>O</w:t>
      </w:r>
      <w:r w:rsidRPr="00E04332">
        <w:rPr>
          <w:rFonts w:ascii="Times New Roman" w:hAnsi="Times New Roman"/>
          <w:b w:val="0"/>
          <w:sz w:val="24"/>
          <w:szCs w:val="24"/>
        </w:rPr>
        <w:tab/>
        <w:t xml:space="preserve">Prefeito </w:t>
      </w:r>
      <w:r w:rsidR="00620B05">
        <w:rPr>
          <w:rFonts w:ascii="Times New Roman" w:hAnsi="Times New Roman"/>
          <w:b w:val="0"/>
          <w:sz w:val="24"/>
          <w:szCs w:val="24"/>
        </w:rPr>
        <w:t>do Município</w:t>
      </w:r>
      <w:r w:rsidRPr="00E04332">
        <w:rPr>
          <w:rFonts w:ascii="Times New Roman" w:hAnsi="Times New Roman"/>
          <w:b w:val="0"/>
          <w:sz w:val="24"/>
          <w:szCs w:val="24"/>
        </w:rPr>
        <w:t xml:space="preserve"> de </w:t>
      </w:r>
      <w:r w:rsidR="00344E09">
        <w:rPr>
          <w:rFonts w:ascii="Times New Roman" w:hAnsi="Times New Roman"/>
          <w:b w:val="0"/>
          <w:sz w:val="24"/>
          <w:szCs w:val="24"/>
        </w:rPr>
        <w:t>Moema/</w:t>
      </w:r>
      <w:r w:rsidRPr="00E04332">
        <w:rPr>
          <w:rFonts w:ascii="Times New Roman" w:hAnsi="Times New Roman"/>
          <w:b w:val="0"/>
          <w:sz w:val="24"/>
          <w:szCs w:val="24"/>
        </w:rPr>
        <w:t>MG, no uso de suas at</w:t>
      </w:r>
      <w:r w:rsidR="00620B05">
        <w:rPr>
          <w:rFonts w:ascii="Times New Roman" w:hAnsi="Times New Roman"/>
          <w:b w:val="0"/>
          <w:sz w:val="24"/>
          <w:szCs w:val="24"/>
        </w:rPr>
        <w:t xml:space="preserve">ribuições legais, especialmente </w:t>
      </w:r>
      <w:r w:rsidRPr="00E04332">
        <w:rPr>
          <w:rFonts w:ascii="Times New Roman" w:hAnsi="Times New Roman"/>
          <w:b w:val="0"/>
          <w:sz w:val="24"/>
          <w:szCs w:val="24"/>
        </w:rPr>
        <w:t>o disposto no art. 21 de Lei Federal n</w:t>
      </w:r>
      <w:r w:rsidR="00620B05">
        <w:rPr>
          <w:rFonts w:ascii="Times New Roman" w:hAnsi="Times New Roman"/>
          <w:b w:val="0"/>
          <w:sz w:val="24"/>
          <w:szCs w:val="24"/>
        </w:rPr>
        <w:t>.</w:t>
      </w:r>
      <w:r w:rsidRPr="00E04332">
        <w:rPr>
          <w:rFonts w:ascii="Times New Roman" w:hAnsi="Times New Roman"/>
          <w:b w:val="0"/>
          <w:sz w:val="24"/>
          <w:szCs w:val="24"/>
        </w:rPr>
        <w:t>º 8.159, de 8 de janeiro de 1991</w:t>
      </w:r>
      <w:r w:rsidR="00620B05">
        <w:rPr>
          <w:rFonts w:ascii="Times New Roman" w:hAnsi="Times New Roman"/>
          <w:b w:val="0"/>
          <w:sz w:val="24"/>
          <w:szCs w:val="24"/>
        </w:rPr>
        <w:t xml:space="preserve">, </w:t>
      </w:r>
      <w:r w:rsidRPr="00E04332">
        <w:rPr>
          <w:rFonts w:ascii="Times New Roman" w:hAnsi="Times New Roman"/>
          <w:b w:val="0"/>
          <w:sz w:val="24"/>
          <w:szCs w:val="24"/>
        </w:rPr>
        <w:t xml:space="preserve">faz saber que a Câmara Municipal aprovou, </w:t>
      </w:r>
      <w:r w:rsidR="00620B05" w:rsidRPr="00620B05">
        <w:rPr>
          <w:rFonts w:ascii="Times New Roman" w:hAnsi="Times New Roman"/>
          <w:b w:val="0"/>
          <w:sz w:val="24"/>
          <w:szCs w:val="24"/>
        </w:rPr>
        <w:t>e ele, em seu nome, sanciona a seguinte Lei;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7C1399" w:rsidRDefault="007C1399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4332">
        <w:rPr>
          <w:b/>
          <w:bCs/>
          <w:sz w:val="24"/>
          <w:szCs w:val="24"/>
        </w:rPr>
        <w:t>CAPÍTULO I</w:t>
      </w: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4332">
        <w:rPr>
          <w:b/>
          <w:bCs/>
          <w:sz w:val="24"/>
          <w:szCs w:val="24"/>
        </w:rPr>
        <w:t>DISPOSIÇÕES GERAIS</w:t>
      </w: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20B05">
        <w:rPr>
          <w:b/>
          <w:sz w:val="24"/>
          <w:szCs w:val="24"/>
        </w:rPr>
        <w:t xml:space="preserve">Art. 1º </w:t>
      </w:r>
      <w:r w:rsidR="00620B05" w:rsidRPr="00620B05">
        <w:rPr>
          <w:b/>
          <w:sz w:val="24"/>
          <w:szCs w:val="24"/>
        </w:rPr>
        <w:t>-</w:t>
      </w:r>
      <w:r w:rsidR="00620B05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>É dever do Poder Público Municipal a gestão documental e a proteção especial a documentos de arquivos, como instrumentos de apoio à administração, à cultura, ao desenvolvimento científico e tecnológico e como elementos de prova e informação.</w:t>
      </w: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20B05">
        <w:rPr>
          <w:b/>
          <w:sz w:val="24"/>
          <w:szCs w:val="24"/>
        </w:rPr>
        <w:t>Art. 2º</w:t>
      </w:r>
      <w:r w:rsidR="00620B05" w:rsidRPr="00620B05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É assegurado ao cidadão o direito de acesso pleno aos documentos públicos municipais, cuja consulta será franqueada pelo Poder Público Municipal, na forma desta Lei, ressalvados aqueles cujo sigilo seja imprescindível à segurança da sociedade e do Estado, bem como à inviolabilidade da intimidade, da vida privada, da honra e da imagem das pessoas.</w:t>
      </w: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20B05">
        <w:rPr>
          <w:b/>
          <w:sz w:val="24"/>
          <w:szCs w:val="24"/>
        </w:rPr>
        <w:t xml:space="preserve">Art. 3º </w:t>
      </w:r>
      <w:r w:rsidR="00620B05" w:rsidRPr="00620B05">
        <w:rPr>
          <w:b/>
          <w:sz w:val="24"/>
          <w:szCs w:val="24"/>
        </w:rPr>
        <w:t>-</w:t>
      </w:r>
      <w:r w:rsidR="00620B05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>Consideram-se arquivos, para os fins desta Lei, os conjuntos de documentos produzidos e recebidos por órgãos da administração direta, indireta, autárquica e fundacional, por instituições municipais de caráter público, por entidades privadas, em decorrência do exercício de suas atividades específicas, bem como por pessoas físicas, qualquer que seja o suporte da informação ou a natureza dos documentos.</w:t>
      </w: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20B05">
        <w:rPr>
          <w:b/>
          <w:sz w:val="24"/>
          <w:szCs w:val="24"/>
        </w:rPr>
        <w:t>Art. 4º</w:t>
      </w:r>
      <w:r w:rsidR="00620B05" w:rsidRPr="00620B05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Considera-se gestão de documentos o conjunto de procedimentos e operações técnicas referentes à sua produção, tramitação, uso, avaliação e arquivamento de documentos em fase corrente e intermediária, visando à sua eliminação ou recolhimento para guarda permanente.</w:t>
      </w: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20B05">
        <w:rPr>
          <w:b/>
          <w:sz w:val="24"/>
          <w:szCs w:val="24"/>
        </w:rPr>
        <w:t xml:space="preserve">Art. 5º </w:t>
      </w:r>
      <w:r w:rsidR="00620B05" w:rsidRPr="00620B05">
        <w:rPr>
          <w:b/>
          <w:sz w:val="24"/>
          <w:szCs w:val="24"/>
        </w:rPr>
        <w:t>-</w:t>
      </w:r>
      <w:r w:rsidR="00620B05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 xml:space="preserve">Considera-se política municipal de arquivos o conjunto de princípios, diretrizes e programas elaborados e executados pela Administração Pública Municipal de forma a garantir a gestão, a preservação e o acesso aos documentos dos arquivos públicos municipais, bem como a proteção especial a arquivos privados, considerados de interesse público e social para o município de </w:t>
      </w:r>
      <w:r w:rsidR="00580B88">
        <w:rPr>
          <w:sz w:val="24"/>
          <w:szCs w:val="24"/>
        </w:rPr>
        <w:t>Moema</w:t>
      </w:r>
      <w:r w:rsidRPr="00E04332">
        <w:rPr>
          <w:sz w:val="24"/>
          <w:szCs w:val="24"/>
        </w:rPr>
        <w:t>.</w:t>
      </w:r>
    </w:p>
    <w:p w:rsidR="00620B05" w:rsidRDefault="00620B05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4332">
        <w:rPr>
          <w:b/>
          <w:bCs/>
          <w:sz w:val="24"/>
          <w:szCs w:val="24"/>
        </w:rPr>
        <w:lastRenderedPageBreak/>
        <w:t>CAPÍTULO II</w:t>
      </w: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4332">
        <w:rPr>
          <w:b/>
          <w:bCs/>
          <w:sz w:val="24"/>
          <w:szCs w:val="24"/>
        </w:rPr>
        <w:t>DO ARQUIVO PÚBLICO MUNICIPAL</w:t>
      </w: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332" w:rsidRPr="00E04332" w:rsidRDefault="00E04332" w:rsidP="00D46E18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20B05">
        <w:rPr>
          <w:b/>
          <w:sz w:val="24"/>
          <w:szCs w:val="24"/>
        </w:rPr>
        <w:t xml:space="preserve">Art. 6º </w:t>
      </w:r>
      <w:r w:rsidR="00620B05" w:rsidRPr="00620B05">
        <w:rPr>
          <w:b/>
          <w:sz w:val="24"/>
          <w:szCs w:val="24"/>
        </w:rPr>
        <w:t>-</w:t>
      </w:r>
      <w:r w:rsidR="00620B05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>Fica criado o Arquivo Público Municipal, subordinado diretamente ao Gabinete do Prefeito, com dotação orçamentária própria, tendo as seguintes competências: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 – formular a política municipal de arquivos e exercer orientação normativa, visando à gestão documental e à proteção especial aos documentos de arquivo, qualquer que seja o suporte da informação ou a sua natureza;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II – implementar, acompanhar e supervisionar a gestão de documentos </w:t>
      </w:r>
      <w:proofErr w:type="spellStart"/>
      <w:r w:rsidRPr="00E04332">
        <w:rPr>
          <w:sz w:val="24"/>
          <w:szCs w:val="24"/>
        </w:rPr>
        <w:t>arquivísticos</w:t>
      </w:r>
      <w:proofErr w:type="spellEnd"/>
      <w:r w:rsidRPr="00E04332">
        <w:rPr>
          <w:sz w:val="24"/>
          <w:szCs w:val="24"/>
        </w:rPr>
        <w:t xml:space="preserve"> produzidos, recebidos e acumulados pela administração pública municipal;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III – promover a organização, a preservação e o acesso aos documentos de valor permanente ou histórico recolhidos dos diversos órgãos da administração municipal;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IV – elaborar e divulgar diretrizes e normas para as diversas fases de administração dos documentos, inclusive dos documentos digitais, consoante o Modelo de Requisitos para Sistemas Informatizados de Gestão </w:t>
      </w:r>
      <w:proofErr w:type="spellStart"/>
      <w:r w:rsidRPr="00E04332">
        <w:rPr>
          <w:sz w:val="24"/>
          <w:szCs w:val="24"/>
        </w:rPr>
        <w:t>Arquivísticas</w:t>
      </w:r>
      <w:proofErr w:type="spellEnd"/>
      <w:r w:rsidRPr="00E04332">
        <w:rPr>
          <w:sz w:val="24"/>
          <w:szCs w:val="24"/>
        </w:rPr>
        <w:t xml:space="preserve"> de documentos – e-ARQ Brasil, aprovado pelo Conselho Nacional de Arquivos – CONARQ, para a organização e funcionamento do protocolo e dos arquivos integrantes do sistema;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 – coordenar os trabalhos de avaliação de documentos públicos do Município, orientar, rever e aprovar as propostas de Planos ou Códigos de Classificação e Tabelas de Temporalidade e Destinação de Documentos dos órgãos e entidades da Administração Pública Municipal;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VI – autorizar a eliminação dos documentos públicos municipais desprovidos de valor permanente, na condição de instituição </w:t>
      </w:r>
      <w:proofErr w:type="spellStart"/>
      <w:r w:rsidRPr="00E04332">
        <w:rPr>
          <w:sz w:val="24"/>
          <w:szCs w:val="24"/>
        </w:rPr>
        <w:t>arquivística</w:t>
      </w:r>
      <w:proofErr w:type="spellEnd"/>
      <w:r w:rsidRPr="00E04332">
        <w:rPr>
          <w:sz w:val="24"/>
          <w:szCs w:val="24"/>
        </w:rPr>
        <w:t xml:space="preserve"> pública municipal, de acordo com a determinação prevista no artigo 9º da Lei Federal n</w:t>
      </w:r>
      <w:r w:rsidR="00B47339">
        <w:rPr>
          <w:sz w:val="24"/>
          <w:szCs w:val="24"/>
        </w:rPr>
        <w:t>.</w:t>
      </w:r>
      <w:r w:rsidRPr="00E04332">
        <w:rPr>
          <w:sz w:val="24"/>
          <w:szCs w:val="24"/>
        </w:rPr>
        <w:t>º 8.159, de 1991;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VII – acompanhar a transferência e o recolhimento de documentos de valor permanente ou histórico para o Arquivo Público Municipal, procedendo ao registro de sua entrada e o encaminhamento às unidades competentes, bem como assegurar sua preservação e acesso;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VIII – promover o treinamento e orientação técnica dos profissionais responsáveis pelas atividades </w:t>
      </w:r>
      <w:proofErr w:type="spellStart"/>
      <w:r w:rsidRPr="00E04332">
        <w:rPr>
          <w:sz w:val="24"/>
          <w:szCs w:val="24"/>
        </w:rPr>
        <w:t>arquivísticas</w:t>
      </w:r>
      <w:proofErr w:type="spellEnd"/>
      <w:r w:rsidRPr="00E04332">
        <w:rPr>
          <w:sz w:val="24"/>
          <w:szCs w:val="24"/>
        </w:rPr>
        <w:t xml:space="preserve"> das unidades integrantes do SISMARQ;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IX – promover e incentivar a cooperação entre os órgãos e entidades da Administração Pública Municipal, com vistas à integração das atividades </w:t>
      </w:r>
      <w:proofErr w:type="spellStart"/>
      <w:r w:rsidRPr="00E04332">
        <w:rPr>
          <w:sz w:val="24"/>
          <w:szCs w:val="24"/>
        </w:rPr>
        <w:t>arquivísticas</w:t>
      </w:r>
      <w:proofErr w:type="spellEnd"/>
      <w:r w:rsidRPr="00E04332">
        <w:rPr>
          <w:sz w:val="24"/>
          <w:szCs w:val="24"/>
        </w:rPr>
        <w:t>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X – promover a difusão de informações sobre o Arquivo, bem como garantir o acesso aos documentos públicos municipais, observadas as restrições previstas em lei;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XI – realizar projetos de ação educativa e cultural com o objetivo de divulgar e preservar o patrimônio documental sobre a história do Município.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47339">
        <w:rPr>
          <w:b/>
          <w:sz w:val="24"/>
          <w:szCs w:val="24"/>
        </w:rPr>
        <w:t xml:space="preserve">Art. 7º </w:t>
      </w:r>
      <w:r w:rsidR="00B47339" w:rsidRPr="00B47339">
        <w:rPr>
          <w:b/>
          <w:sz w:val="24"/>
          <w:szCs w:val="24"/>
        </w:rPr>
        <w:t>-</w:t>
      </w:r>
      <w:r w:rsidR="00B47339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>O Arquivo Público Municipal poderá, ainda, custodiar o acervo de valor permanente ou histórico produzido e acumulado pela Câmara de Vereadores, mediante acordo de cooperação firmado entre os Chefes dos Poderes Executivo e Legislativo municipais, constituindo, cada um, fundo documental próprio.</w:t>
      </w:r>
    </w:p>
    <w:p w:rsidR="00B47339" w:rsidRDefault="00B47339" w:rsidP="00B4733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1771" w:rsidRDefault="00111771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1771" w:rsidRDefault="00111771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1771" w:rsidRDefault="00111771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1771" w:rsidRDefault="00111771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11771" w:rsidRDefault="00111771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4332">
        <w:rPr>
          <w:b/>
          <w:bCs/>
          <w:sz w:val="24"/>
          <w:szCs w:val="24"/>
        </w:rPr>
        <w:lastRenderedPageBreak/>
        <w:t>CAPÍTULO III</w:t>
      </w: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04332">
        <w:rPr>
          <w:b/>
          <w:bCs/>
          <w:sz w:val="24"/>
          <w:szCs w:val="24"/>
        </w:rPr>
        <w:t>DO SISTEMA MUNICIPAL DE ARQUIVOS</w:t>
      </w:r>
    </w:p>
    <w:p w:rsidR="00E04332" w:rsidRPr="00E04332" w:rsidRDefault="00E04332" w:rsidP="00E043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  <w:highlight w:val="yellow"/>
        </w:rPr>
      </w:pPr>
      <w:r w:rsidRPr="00B47339">
        <w:rPr>
          <w:b/>
          <w:sz w:val="24"/>
          <w:szCs w:val="24"/>
        </w:rPr>
        <w:t xml:space="preserve">Art. 8º </w:t>
      </w:r>
      <w:r w:rsidR="00B47339" w:rsidRPr="00B47339">
        <w:rPr>
          <w:b/>
          <w:sz w:val="24"/>
          <w:szCs w:val="24"/>
        </w:rPr>
        <w:t>-</w:t>
      </w:r>
      <w:r w:rsidR="00B47339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>Ficam organizadas sob a forma de sistema, com a denominação de Sistema Municipal de Arquivos – SISMARQ, as atividades de gestão de documentos no âmbito dos órgãos e entidades da Administração Pública Municipal.</w:t>
      </w: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D13A34">
        <w:rPr>
          <w:b/>
          <w:sz w:val="24"/>
          <w:szCs w:val="24"/>
        </w:rPr>
        <w:t xml:space="preserve">Art. 9º </w:t>
      </w:r>
      <w:r w:rsidR="00D13A34" w:rsidRPr="00D13A34">
        <w:rPr>
          <w:b/>
          <w:sz w:val="24"/>
          <w:szCs w:val="24"/>
        </w:rPr>
        <w:t>-</w:t>
      </w:r>
      <w:r w:rsidR="00D13A34">
        <w:rPr>
          <w:sz w:val="24"/>
          <w:szCs w:val="24"/>
        </w:rPr>
        <w:t xml:space="preserve"> </w:t>
      </w:r>
      <w:r w:rsidRPr="00E04332">
        <w:rPr>
          <w:sz w:val="24"/>
          <w:szCs w:val="24"/>
        </w:rPr>
        <w:t>O SISMARQ tem por finalidade: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 – garantir ao cidadão e aos órgãos e entidades da administração pública municipal, de forma ágil e segura, o acesso aos documentos de arquivo e às informações neles contidas, resguardados os aspectos de sigilo e as restrições administrativas ou legais;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 – integrar e coordenar as atividades de gestão de documentos de arquivo desenvolvidas pelos órgãos setoriais e seccionais que o compõem;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III – disseminar normas relativas à gestão de documentos de arquivo;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IV – racionalizar a produção da documentação </w:t>
      </w:r>
      <w:proofErr w:type="spellStart"/>
      <w:r w:rsidRPr="00E04332">
        <w:rPr>
          <w:sz w:val="24"/>
          <w:szCs w:val="24"/>
        </w:rPr>
        <w:t>arquivística</w:t>
      </w:r>
      <w:proofErr w:type="spellEnd"/>
      <w:r w:rsidRPr="00E04332">
        <w:rPr>
          <w:sz w:val="24"/>
          <w:szCs w:val="24"/>
        </w:rPr>
        <w:t xml:space="preserve"> pública;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V – racionalizar e reduzir os custos operacionais e de armazenagem da documentação </w:t>
      </w:r>
      <w:proofErr w:type="spellStart"/>
      <w:r w:rsidRPr="00E04332">
        <w:rPr>
          <w:sz w:val="24"/>
          <w:szCs w:val="24"/>
        </w:rPr>
        <w:t>arquivística</w:t>
      </w:r>
      <w:proofErr w:type="spellEnd"/>
      <w:r w:rsidRPr="00E04332">
        <w:rPr>
          <w:sz w:val="24"/>
          <w:szCs w:val="24"/>
        </w:rPr>
        <w:t xml:space="preserve"> pública;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VI – preservar o patrimônio documental </w:t>
      </w:r>
      <w:proofErr w:type="spellStart"/>
      <w:r w:rsidRPr="00E04332">
        <w:rPr>
          <w:sz w:val="24"/>
          <w:szCs w:val="24"/>
        </w:rPr>
        <w:t>arquivístico</w:t>
      </w:r>
      <w:proofErr w:type="spellEnd"/>
      <w:r w:rsidRPr="00E04332">
        <w:rPr>
          <w:sz w:val="24"/>
          <w:szCs w:val="24"/>
        </w:rPr>
        <w:t xml:space="preserve"> da Administração Pública Municipal;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VII – articular-se com os demais sistemas que atuam direta ou indiretamente na gestão da informação pública municipal.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D13A34">
        <w:rPr>
          <w:b/>
          <w:sz w:val="24"/>
          <w:szCs w:val="24"/>
        </w:rPr>
        <w:t>Art. 10</w:t>
      </w:r>
      <w:r w:rsidR="00D13A34" w:rsidRPr="00D13A34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Integram o SISMARQ: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 – como órgão central, o Arquivo Público Municipal;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 – como órgãos setoriais, as unidades responsáveis pela coordenação das atividades de gestão de documentos de arquivo nas Secretarias Municipais e órgãos equivalentes;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III – como órgãos seccionais, as unidades responsáveis pelas atividades de gestão de documentos de arquivo nos órgãos ou entidades subordinados ou vinculadas às Secretarias Municipais e órgãos equivalentes;</w:t>
      </w:r>
    </w:p>
    <w:p w:rsidR="00D13A34" w:rsidRDefault="00D13A34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Parágrafo Único</w:t>
      </w:r>
      <w:r w:rsidR="00D13A34">
        <w:rPr>
          <w:sz w:val="24"/>
          <w:szCs w:val="24"/>
        </w:rPr>
        <w:t>:</w:t>
      </w:r>
      <w:r w:rsidRPr="00E04332">
        <w:rPr>
          <w:sz w:val="24"/>
          <w:szCs w:val="24"/>
        </w:rPr>
        <w:t xml:space="preserve"> O Arquivo da Câmara Municipal poderá integrar o SISMARQ, mediante termo de adesão firmado com o órgão central, devendo seguir as diretrizes e normas emanadas do Sistema, sem prejuízo de sua subordinação e vinculação administrativa.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D13A34">
        <w:rPr>
          <w:b/>
          <w:sz w:val="24"/>
          <w:szCs w:val="24"/>
        </w:rPr>
        <w:t>Art. 11</w:t>
      </w:r>
      <w:r w:rsidR="00D13A34" w:rsidRPr="00D13A34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Os órgãos setoriais e seccionais do SISMARQ vinculam-se ao órgão central para os estritos efeitos do disposto nesta Lei, sem prejuízo da subordinação ou vinculação administrativa decorrente de sua posição na estrutura organizacional dos órgãos e entidades da Administração Pública Municipal.</w:t>
      </w: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D13A34">
        <w:rPr>
          <w:b/>
          <w:sz w:val="24"/>
          <w:szCs w:val="24"/>
        </w:rPr>
        <w:t>Art. 12</w:t>
      </w:r>
      <w:r w:rsidR="00D13A34" w:rsidRPr="00D13A34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Compete ao Arquivo Público Municipal como órgão central do SISMARQ:</w:t>
      </w:r>
    </w:p>
    <w:p w:rsid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 – gerir o Sistema;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 – elaborar, implantar, programar e acompanhar a Política Municipal de Arquivos Públicos e Privados no âmbito do Poder Executivo Municipal;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lastRenderedPageBreak/>
        <w:t>III – coordenar e orientar os trabalhos de avaliação de documentos públicos do Município, rever as propostas de Planos ou Códigos de Classificação e Tabelas de Temporalidade e Destinação de Documentos dos órgãos e entidades da Administração Pública Municipal e aprovar as atualizações periódicas que ocorrerem nos respectivos instrumentos;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IV – acompanhar e orientar, junto aos órgãos setoriais do SISMARQ, a aplicação das normas relacionadas à gestão de documentos de arquivos aprovadas pelo Prefeito;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 – orientar a implementação, coordenação e controle das atividades e rotinas de trabalho relacionadas à gestão de documentos nos órgãos setoriais e seccionais;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VI – promover a disseminação de normas técnicas e informações de interesse para o aperfeiçoamento dos órgãos setoriais e seccionais do SISMARQ;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VII – promover a integração das ações necessárias à implementação do Sistema, mediante a adoção de novas tecnologias de comunicação e informação, com vistas à racionalização de procedimentos e modernização de processos;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>VIII – estimular e promover a capacitação, o aperfeiçoamento, o treinamento e a reciclagem dos servidores que atuam na área de gestão de documentos de arquivo;</w:t>
      </w:r>
    </w:p>
    <w:p w:rsidR="00E04332" w:rsidRPr="00E04332" w:rsidRDefault="00E04332" w:rsidP="00E043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IX – elaborar, em conjunto com os órgãos setoriais </w:t>
      </w:r>
      <w:proofErr w:type="spellStart"/>
      <w:r w:rsidRPr="00E04332">
        <w:rPr>
          <w:sz w:val="24"/>
          <w:szCs w:val="24"/>
        </w:rPr>
        <w:t>eseccionais</w:t>
      </w:r>
      <w:proofErr w:type="spellEnd"/>
      <w:r w:rsidRPr="00E04332">
        <w:rPr>
          <w:sz w:val="24"/>
          <w:szCs w:val="24"/>
        </w:rPr>
        <w:t xml:space="preserve"> planos, programas e projetos que visem ao desenvolvimento, agilização e aperfeiçoamento do SISMARQ, bem como acompanhar a sua execução;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X – manter mecanismos de articulação com o Sistema Nacional de Arquivos – SINAR, que tem por órgão central o CONARQ.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570398">
        <w:rPr>
          <w:b/>
          <w:sz w:val="24"/>
          <w:szCs w:val="24"/>
        </w:rPr>
        <w:t>Art. 13</w:t>
      </w:r>
      <w:r w:rsidR="00570398" w:rsidRPr="00570398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Compete aos órgãos setoriais: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I – implantar, coordenar e controlar as atividades de gestão de documentos de arquivo, em seu âmbito de atuação e de seus seccionais, em conformidade com as normas aprovadas pelo Prefeito;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 – implementar e acompanhar rotinas de trabalho desenvolvidas, em seu âmbito de atuação e de seus seccionais, relativamente à padronização dos procedimentos técnicos referentes às atividades de produção, classificação, registro, tramitação, arquivamento, preservação, empréstimo, consulta, expedição, avaliação, eliminação, transferência, recolhimento de documentos ao Arquivo Público Municipal, visando o acesso aos documentos e informações neles contidas;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III – elaborar Planos ou Códigos de Classificação de Documentos de Arquivo, com base nas funções e atividades desempenhadas pelo órgão ou entidade, bem como acompanhar a sua aplicação em seu âmbito de atuação e de suas seccionais;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IV – elaborar, por intermédio da Comissão Permanente de Avaliação de Documentos, prevista no Capítulo V, Seção I, desta Lei, a Tabela de Temporalidade e Destinação de Documentos de arquivo relativa às suas atividades-meio, tendo por base as normas emanadas pelo CONARQ, e bem como a relativa às atividades finalísticas a ser produzida em seu âmbito, e aplicá-la, após aprovação do Arquivo Público Municipal;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V – proporcionar aos servidores que atuam na área de gestão de documentos de arquivo a capacitação, o aperfeiçoamento, o treinamento e a reciclagem indispensáveis ao bom desempenho de suas funções;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VI – participar, com o órgão gestor, da formulação das diretrizes e metas do SISMARQ.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Default="00E04332" w:rsidP="007C1399">
      <w:pPr>
        <w:ind w:firstLine="1134"/>
        <w:jc w:val="both"/>
        <w:rPr>
          <w:sz w:val="24"/>
          <w:szCs w:val="24"/>
        </w:rPr>
      </w:pPr>
      <w:r w:rsidRPr="00570398">
        <w:rPr>
          <w:b/>
          <w:sz w:val="24"/>
          <w:szCs w:val="24"/>
        </w:rPr>
        <w:lastRenderedPageBreak/>
        <w:t>Art. 14</w:t>
      </w:r>
      <w:r w:rsidR="00570398" w:rsidRPr="00570398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 SISMARQ poderá contar com um sistema informatizado de gestão </w:t>
      </w:r>
      <w:proofErr w:type="spellStart"/>
      <w:r w:rsidRPr="00E04332">
        <w:rPr>
          <w:sz w:val="24"/>
          <w:szCs w:val="24"/>
        </w:rPr>
        <w:t>arquivística</w:t>
      </w:r>
      <w:proofErr w:type="spellEnd"/>
      <w:r w:rsidRPr="00E04332">
        <w:rPr>
          <w:sz w:val="24"/>
          <w:szCs w:val="24"/>
        </w:rPr>
        <w:t xml:space="preserve"> de documentos que atenda aos dispositivos contidos no e-</w:t>
      </w:r>
      <w:proofErr w:type="spellStart"/>
      <w:r w:rsidRPr="00E04332">
        <w:rPr>
          <w:sz w:val="24"/>
          <w:szCs w:val="24"/>
        </w:rPr>
        <w:t>Arq</w:t>
      </w:r>
      <w:proofErr w:type="spellEnd"/>
      <w:r w:rsidRPr="00E04332">
        <w:rPr>
          <w:sz w:val="24"/>
          <w:szCs w:val="24"/>
        </w:rPr>
        <w:t xml:space="preserve"> Brasil, destinado à operacionalização, integração e modernização dos serviços </w:t>
      </w:r>
      <w:proofErr w:type="spellStart"/>
      <w:r w:rsidRPr="00E04332">
        <w:rPr>
          <w:sz w:val="24"/>
          <w:szCs w:val="24"/>
        </w:rPr>
        <w:t>arquivísticos</w:t>
      </w:r>
      <w:proofErr w:type="spellEnd"/>
      <w:r w:rsidRPr="00E04332">
        <w:rPr>
          <w:sz w:val="24"/>
          <w:szCs w:val="24"/>
        </w:rPr>
        <w:t xml:space="preserve"> dos órgãos e entidades da Administração Pública Municipal, em especial no que tange às atividades de protocolo e disseminação de informações.</w:t>
      </w:r>
    </w:p>
    <w:p w:rsidR="00620B05" w:rsidRPr="00E04332" w:rsidRDefault="00620B05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CAPÍTULO IV</w:t>
      </w:r>
    </w:p>
    <w:p w:rsid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DOS DOCUMENTOS PÚBLICOS MUNICIPAIS</w:t>
      </w:r>
    </w:p>
    <w:p w:rsidR="007C1399" w:rsidRPr="00E04332" w:rsidRDefault="007C1399" w:rsidP="00E04332">
      <w:pPr>
        <w:jc w:val="center"/>
        <w:rPr>
          <w:b/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15</w:t>
      </w:r>
      <w:r w:rsidR="006E44BC" w:rsidRPr="006E44BC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São arquivos públicos municipais os conjuntos de documentos produzidos e recebidos, no exercício de suas atividades, por órgãos e entidades públicos de âmbito municipal em decorrência de suas funções administrativas e legislativas.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Parágrafo único</w:t>
      </w:r>
      <w:r w:rsidR="006E44BC">
        <w:rPr>
          <w:sz w:val="24"/>
          <w:szCs w:val="24"/>
        </w:rPr>
        <w:t>:</w:t>
      </w:r>
      <w:r w:rsidRPr="00E04332">
        <w:rPr>
          <w:sz w:val="24"/>
          <w:szCs w:val="24"/>
        </w:rPr>
        <w:t xml:space="preserve"> São também públicos os conjuntos de documentos produzidos e recebidos por agentes do Poder Público, no exercício de seu cargo e/ou função; por pessoas físicas e jurídicas que, embora se submetam a regime jurídico de direito privado, desenvolvam atividades públicas, por força de lei; pelas empresas públicas, sociedades de economia mista, fundações privadas instituídas por entes políticos e territoriais e pelas concessionárias e permissionárias de serviços públicos referentes a atos praticados no exercício das funções delegadas pelo Poder Público Municipal.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16</w:t>
      </w:r>
      <w:r w:rsidR="006E44BC" w:rsidRPr="006E44BC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Às pessoas físicas e jurídicas mencionadas no parágrafo único do art. 15 compete a responsabilidade pela preservação adequada dos documentos produzidos e recebidos no exercício de atividades públicas.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17</w:t>
      </w:r>
      <w:r w:rsidR="006E44BC" w:rsidRPr="006E44BC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Os documentos públicos julgados de valor permanente que integram o acervo </w:t>
      </w:r>
      <w:proofErr w:type="spellStart"/>
      <w:r w:rsidRPr="00E04332">
        <w:rPr>
          <w:sz w:val="24"/>
          <w:szCs w:val="24"/>
        </w:rPr>
        <w:t>arquivístico</w:t>
      </w:r>
      <w:proofErr w:type="spellEnd"/>
      <w:r w:rsidRPr="00E04332">
        <w:rPr>
          <w:sz w:val="24"/>
          <w:szCs w:val="24"/>
        </w:rPr>
        <w:t xml:space="preserve"> das empresas em processo de desestatização, parcial ou total, serão recolhidos ao Arquivo Público Municipal, por serem inalienáveis e imprescritíveis, conforme dispõe o art. 10 da Lei Federal n</w:t>
      </w:r>
      <w:r w:rsidR="006E44BC">
        <w:rPr>
          <w:sz w:val="24"/>
          <w:szCs w:val="24"/>
        </w:rPr>
        <w:t>.</w:t>
      </w:r>
      <w:r w:rsidRPr="00E04332">
        <w:rPr>
          <w:sz w:val="24"/>
          <w:szCs w:val="24"/>
        </w:rPr>
        <w:t>º 8.159, de 1991.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1º </w:t>
      </w:r>
      <w:r w:rsidR="006E44BC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 recolhimento de que trata este artigo constituirá cláusula específica de edital nos processos de desestatização.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2º </w:t>
      </w:r>
      <w:r w:rsidR="006E44BC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documentos de valor permanente poderão ficar sob a guarda das instituições mencionadas no art. 18, enquanto necessários ao desempenho de suas atividades.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18</w:t>
      </w:r>
      <w:r w:rsidR="006E44BC" w:rsidRPr="006E44BC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A cessação de atividades de instituições públicas e de caráter público implica o recolhimento de seus arquivos ao Arquivo Público Municipal, ou sua transferência à instituição sucessora.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6E44BC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19 -</w:t>
      </w:r>
      <w:r w:rsidR="00E04332" w:rsidRPr="00E04332">
        <w:rPr>
          <w:sz w:val="24"/>
          <w:szCs w:val="24"/>
        </w:rPr>
        <w:t xml:space="preserve"> Os documentos públicos municipais são identificados como correntes, intermediários e permanentes.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1º </w:t>
      </w:r>
      <w:r w:rsidR="006E44BC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Consideram-se documentos correntes aqueles em curso ou que, mesmo sem movimentação, constituem objeto de consultas frequentes.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lastRenderedPageBreak/>
        <w:t>§ 2º</w:t>
      </w:r>
      <w:r w:rsidR="006E44BC">
        <w:rPr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Consideram-se documentos intermediários aqueles que, não sendo de uso corrente nos órgãos produtores, por razões de interesse administrativo, aguardam sua eliminação ou recolhimento para aguarda permanente.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3º </w:t>
      </w:r>
      <w:r w:rsidR="006E44BC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Consideram-se permanentes os conjuntos de documentos de valor histórico, probatório e informativo, que devem ser definitivamente preservados.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20</w:t>
      </w:r>
      <w:r w:rsidR="006E44BC" w:rsidRPr="006E44BC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A eliminação de documentos produzidos e recebidos pela Administração Pública Municipal e por instituições municipais de caráter público será realizada mediante autorização do Arquivo Público Municipal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CAPÍTULO V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DA GESTÃO DE DOCUMENTOS DA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ADMINISTRAÇÃO PÚBLICA MUNICIPAL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</w:p>
    <w:p w:rsidR="00E04332" w:rsidRPr="006E44BC" w:rsidRDefault="00E04332" w:rsidP="00E04332">
      <w:pPr>
        <w:jc w:val="center"/>
        <w:rPr>
          <w:b/>
          <w:sz w:val="24"/>
          <w:szCs w:val="24"/>
        </w:rPr>
      </w:pPr>
      <w:r w:rsidRPr="006E44BC">
        <w:rPr>
          <w:b/>
          <w:sz w:val="24"/>
          <w:szCs w:val="24"/>
        </w:rPr>
        <w:t>Seção I</w:t>
      </w:r>
    </w:p>
    <w:p w:rsidR="00E04332" w:rsidRPr="006E44BC" w:rsidRDefault="00E04332" w:rsidP="00E04332">
      <w:pPr>
        <w:jc w:val="center"/>
        <w:rPr>
          <w:b/>
          <w:sz w:val="24"/>
          <w:szCs w:val="24"/>
        </w:rPr>
      </w:pPr>
      <w:r w:rsidRPr="006E44BC">
        <w:rPr>
          <w:b/>
          <w:sz w:val="24"/>
          <w:szCs w:val="24"/>
        </w:rPr>
        <w:t>Das Comissões Permanentes de Avaliação de Documentos: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6E44BC" w:rsidP="007C1399">
      <w:pPr>
        <w:ind w:firstLine="1134"/>
        <w:jc w:val="both"/>
        <w:rPr>
          <w:sz w:val="24"/>
          <w:szCs w:val="24"/>
        </w:rPr>
      </w:pPr>
      <w:r w:rsidRPr="006E44BC">
        <w:rPr>
          <w:b/>
          <w:sz w:val="24"/>
          <w:szCs w:val="24"/>
        </w:rPr>
        <w:t>Art. 21 -</w:t>
      </w:r>
      <w:r w:rsidR="00E04332" w:rsidRPr="00E04332">
        <w:rPr>
          <w:sz w:val="24"/>
          <w:szCs w:val="24"/>
        </w:rPr>
        <w:t xml:space="preserve"> Em cada órgão setorial do SISMARQ da Administração Pública Municipal será constituída Comissão Permanente de Avaliação de Documentos – CPAD, que terá a responsabilidade de orientar e realizar o processo de análise, avaliação e seleção dos documentos produzidos e acumulados no seu âmbito de atuação, tendo em vista a identificação dos documentos para guarda permanente e a eliminação dos destituídos de valor.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1º </w:t>
      </w:r>
      <w:r w:rsidR="00233F28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documentos relativos às atividades-meio serão analisados, avaliados e selecionados pela CPAD referida no caput, obedecendo aos prazos estabelecidos em Tabela de Temporalidade e Destinação contidos na Resolução n</w:t>
      </w:r>
      <w:r w:rsidR="00DA565B">
        <w:rPr>
          <w:sz w:val="24"/>
          <w:szCs w:val="24"/>
        </w:rPr>
        <w:t>.</w:t>
      </w:r>
      <w:r w:rsidRPr="00E04332">
        <w:rPr>
          <w:sz w:val="24"/>
          <w:szCs w:val="24"/>
        </w:rPr>
        <w:t>º 14, de 2001, aprovada pelo CONARQ.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2º </w:t>
      </w:r>
      <w:r w:rsidR="00233F28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documentos relativos às atividades-fim serão avaliados e selecionados pelos órgãos ou entidades geradores dos arquivos, em conformidade com as Tabelas de Temporalidade e Destinação, elaboradas pelas Comissões mencionadas no caput, aprovadas pelo Arquivo Público Municipal.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>§ 3º</w:t>
      </w:r>
      <w:r w:rsidR="00233F28">
        <w:rPr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Concluído o processo de análise, avaliação e seleção da documentação, os dados referentes aos assuntos e seus respectivos prazos de guarda e destinação deverão ser esquematizados em uma Tabela de Temporalidade de Documentos a ser submetida ao Arquivo Público Municipal para aprovação.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4º </w:t>
      </w:r>
      <w:r w:rsidR="00233F28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A Comissão Permanente de Avaliação de Documentos – CPAD procederá, periodicamente, à revisão da Tabela de Temporalidade de Documentos para as atualizações e ajustes que se fizerem necessários.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</w:p>
    <w:p w:rsidR="00E04332" w:rsidRPr="00DA565B" w:rsidRDefault="00E04332" w:rsidP="00E04332">
      <w:pPr>
        <w:jc w:val="center"/>
        <w:rPr>
          <w:b/>
          <w:sz w:val="24"/>
          <w:szCs w:val="24"/>
        </w:rPr>
      </w:pPr>
      <w:r w:rsidRPr="00DA565B">
        <w:rPr>
          <w:b/>
          <w:sz w:val="24"/>
          <w:szCs w:val="24"/>
        </w:rPr>
        <w:t>Seção II</w:t>
      </w:r>
    </w:p>
    <w:p w:rsidR="00E04332" w:rsidRPr="00DA565B" w:rsidRDefault="00E04332" w:rsidP="00E04332">
      <w:pPr>
        <w:jc w:val="center"/>
        <w:rPr>
          <w:b/>
          <w:sz w:val="24"/>
          <w:szCs w:val="24"/>
        </w:rPr>
      </w:pPr>
      <w:r w:rsidRPr="00DA565B">
        <w:rPr>
          <w:b/>
          <w:sz w:val="24"/>
          <w:szCs w:val="24"/>
        </w:rPr>
        <w:t xml:space="preserve">Da Entrada de Documentos de Valor Permanente no Arquivo Público Municipal de </w:t>
      </w:r>
      <w:r w:rsidR="00DA565B" w:rsidRPr="00DA565B">
        <w:rPr>
          <w:b/>
          <w:sz w:val="24"/>
          <w:szCs w:val="24"/>
        </w:rPr>
        <w:t>Moema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DA565B">
        <w:rPr>
          <w:b/>
          <w:sz w:val="24"/>
          <w:szCs w:val="24"/>
        </w:rPr>
        <w:t>Art. 22</w:t>
      </w:r>
      <w:r w:rsidR="00DA565B" w:rsidRPr="00DA565B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Os documentos de valor permanente, ao serem recolhidos ao Arquivo Público Municipal de </w:t>
      </w:r>
      <w:r w:rsidR="00DA565B">
        <w:rPr>
          <w:sz w:val="24"/>
          <w:szCs w:val="24"/>
        </w:rPr>
        <w:t>Moema</w:t>
      </w:r>
      <w:r w:rsidRPr="00E04332">
        <w:rPr>
          <w:sz w:val="24"/>
          <w:szCs w:val="24"/>
        </w:rPr>
        <w:t>, deverão estar classificados, avaliados, organizados, higienizados e acondicionados, bem como acompanhados de instrumento descritivo que permita sua identificação e controle.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lastRenderedPageBreak/>
        <w:t xml:space="preserve">§ 1º </w:t>
      </w:r>
      <w:r w:rsidR="00AB1F24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As atividades técnicas referidas no caput, que precedem à transferência ou ao recolhimento de documentos, assim como o transporte para o Arquivo Público Municipal, serão custeadas pelos órgãos e entidades produtores e/ou detentores dos arquivos.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2º </w:t>
      </w:r>
      <w:r w:rsidR="00AB1F24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órgãos e entidades detentores dos arquivos poderão solicitar orientação técnica do Arquivo Público Municipal para a realização das atividades que precedem ao recolhimento de acervos.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B1F24">
        <w:rPr>
          <w:b/>
          <w:sz w:val="24"/>
          <w:szCs w:val="24"/>
        </w:rPr>
        <w:t>Art. 23</w:t>
      </w:r>
      <w:r w:rsidR="00AB1F24" w:rsidRPr="00AB1F24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 Arquivo Público Municipal baixará instruções normativas detalhando os procedimentos a serem observados pelos órgãos e entidades da Administração Pública Municipal, para a plena consecução das medidas constantes desta Seção.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CAPÍTULO VI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DOS ARQUIVOS PRIVADOS DE INTERESSE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PÚBLICO E SOCIAL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0B26B6">
        <w:rPr>
          <w:b/>
          <w:sz w:val="24"/>
          <w:szCs w:val="24"/>
        </w:rPr>
        <w:t>Art. 24</w:t>
      </w:r>
      <w:r w:rsidR="000B26B6" w:rsidRPr="000B26B6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Consideram-se arquivos privados os conjuntos de documentos produzidos ou recebidos por pessoas físicas ou jurídicas em decorrência de suas atividades.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0B26B6">
        <w:rPr>
          <w:b/>
          <w:sz w:val="24"/>
          <w:szCs w:val="24"/>
        </w:rPr>
        <w:t>Art. 25</w:t>
      </w:r>
      <w:r w:rsidR="000B26B6" w:rsidRPr="000B26B6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Os arquivos privados de pessoas físicas ou jurídicas poderão ser classificados como de interesse público e social, por decreto do Prefeito, desde que sejam considerados como conjuntos de fontes relevantes para a história, a cultura e o desenvolvimento científico e tecnológico do município de </w:t>
      </w:r>
      <w:r w:rsidR="0027737F">
        <w:rPr>
          <w:sz w:val="24"/>
          <w:szCs w:val="24"/>
        </w:rPr>
        <w:t>Moema</w:t>
      </w:r>
      <w:r w:rsidRPr="00E04332">
        <w:rPr>
          <w:sz w:val="24"/>
          <w:szCs w:val="24"/>
        </w:rPr>
        <w:t>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1º </w:t>
      </w:r>
      <w:r w:rsidR="001B1FC1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A declaração de interesse público e social de arquivos privados será precedida de parecer instruído com avaliação técnica realizada por Comissão Especial integrada por especialistas, constituída pelo Arquivo Público Municipal.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2º </w:t>
      </w:r>
      <w:r w:rsidR="001B1FC1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arquivos privados de pessoas físicas ou jurídicas classificadas como de interesse público e social poderão ser franqueados mediante autorização de seu proprietário ou possuidor.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3º </w:t>
      </w:r>
      <w:r w:rsidR="001B1FC1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arquivos de entidades privadas encarregadas de serviços públicos municipais ficam classificados como de interesse público e social.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4º </w:t>
      </w:r>
      <w:r w:rsidR="001B1FC1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A declaração de interesse público e social de que trata este artigo não implica a transferência do respectivo acervo para guarda do Arquivo Público Municipal, nem exclui a responsabilidade por parte de seus detentores, pela guarda e preservação do acervo.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  <w:r w:rsidRPr="00E04332">
        <w:rPr>
          <w:sz w:val="24"/>
          <w:szCs w:val="24"/>
        </w:rPr>
        <w:t xml:space="preserve">§ 5º </w:t>
      </w:r>
      <w:r w:rsidR="001B1FC1">
        <w:rPr>
          <w:sz w:val="24"/>
          <w:szCs w:val="24"/>
        </w:rPr>
        <w:t xml:space="preserve">- </w:t>
      </w:r>
      <w:r w:rsidRPr="00E04332">
        <w:rPr>
          <w:sz w:val="24"/>
          <w:szCs w:val="24"/>
        </w:rPr>
        <w:t>Os arquivos privados classificados como de interesse público e social poderão ser depositados, a título revogável, no Arquivo Público Municipal ou doados a este.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1B1FC1">
        <w:rPr>
          <w:b/>
          <w:sz w:val="24"/>
          <w:szCs w:val="24"/>
        </w:rPr>
        <w:t>Art. 26</w:t>
      </w:r>
      <w:r w:rsidR="001B1FC1" w:rsidRPr="001B1FC1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Os proprietários ou detentores de arquivos privados declarados de interesse público e social poderão receber assistência técnica do Arquivo Público Municipal, ou de outras instituições </w:t>
      </w:r>
      <w:proofErr w:type="spellStart"/>
      <w:r w:rsidRPr="00E04332">
        <w:rPr>
          <w:sz w:val="24"/>
          <w:szCs w:val="24"/>
        </w:rPr>
        <w:t>arquivísticas</w:t>
      </w:r>
      <w:proofErr w:type="spellEnd"/>
      <w:r w:rsidRPr="00E04332">
        <w:rPr>
          <w:sz w:val="24"/>
          <w:szCs w:val="24"/>
        </w:rPr>
        <w:t>, mediante convênio, objetivando o apoio para o desenvolvimento de atividades relacionadas à organização, preservação e divulgação do acervo.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Default="00E04332" w:rsidP="007C1399">
      <w:pPr>
        <w:ind w:firstLine="1134"/>
        <w:jc w:val="both"/>
        <w:rPr>
          <w:sz w:val="24"/>
          <w:szCs w:val="24"/>
        </w:rPr>
      </w:pPr>
      <w:r w:rsidRPr="001B1FC1">
        <w:rPr>
          <w:b/>
          <w:sz w:val="24"/>
          <w:szCs w:val="24"/>
        </w:rPr>
        <w:t>Art. 27</w:t>
      </w:r>
      <w:r w:rsidR="001B1FC1" w:rsidRPr="001B1FC1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A alienação de arquivos privados declarados de interesse público e social deve ser precedida de notificação ao Município, titular do direito de preferência, para que manifeste, no prazo máximo de </w:t>
      </w:r>
      <w:r w:rsidR="00A52D77">
        <w:rPr>
          <w:sz w:val="24"/>
          <w:szCs w:val="24"/>
        </w:rPr>
        <w:t>60 (</w:t>
      </w:r>
      <w:r w:rsidRPr="00E04332">
        <w:rPr>
          <w:sz w:val="24"/>
          <w:szCs w:val="24"/>
        </w:rPr>
        <w:t>sessenta</w:t>
      </w:r>
      <w:r w:rsidR="00A52D77">
        <w:rPr>
          <w:sz w:val="24"/>
          <w:szCs w:val="24"/>
        </w:rPr>
        <w:t>)</w:t>
      </w:r>
      <w:r w:rsidRPr="00E04332">
        <w:rPr>
          <w:sz w:val="24"/>
          <w:szCs w:val="24"/>
        </w:rPr>
        <w:t xml:space="preserve"> dias, interesse na sua aquisição.</w:t>
      </w:r>
    </w:p>
    <w:p w:rsidR="007C1399" w:rsidRDefault="007C1399" w:rsidP="007C1399">
      <w:pPr>
        <w:ind w:firstLine="1134"/>
        <w:jc w:val="both"/>
        <w:rPr>
          <w:sz w:val="24"/>
          <w:szCs w:val="24"/>
        </w:rPr>
      </w:pPr>
    </w:p>
    <w:p w:rsidR="001B1FC1" w:rsidRPr="00E04332" w:rsidRDefault="001B1FC1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7C1399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lastRenderedPageBreak/>
        <w:t>CAPÍTULO VII</w:t>
      </w:r>
    </w:p>
    <w:p w:rsidR="00E04332" w:rsidRPr="00E04332" w:rsidRDefault="00E04332" w:rsidP="00E04332">
      <w:pPr>
        <w:jc w:val="center"/>
        <w:rPr>
          <w:b/>
          <w:sz w:val="24"/>
          <w:szCs w:val="24"/>
        </w:rPr>
      </w:pPr>
      <w:r w:rsidRPr="00E04332">
        <w:rPr>
          <w:b/>
          <w:sz w:val="24"/>
          <w:szCs w:val="24"/>
        </w:rPr>
        <w:t>DISPOSIÇÕES FINAIS E TRANSITÓRIAS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28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 Poder Executivo Municipal fica autorizado a regulamentar a estrutura e o quadro funcional do Arquivo Público Municipal.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A52D77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29 -</w:t>
      </w:r>
      <w:r>
        <w:rPr>
          <w:sz w:val="24"/>
          <w:szCs w:val="24"/>
        </w:rPr>
        <w:t xml:space="preserve"> </w:t>
      </w:r>
      <w:r w:rsidR="00E04332" w:rsidRPr="00E04332">
        <w:rPr>
          <w:sz w:val="24"/>
          <w:szCs w:val="24"/>
        </w:rPr>
        <w:t>O Arquivo Público Municipal terá quadro próprio de servidores admitidos de acordo com os dispositivos legais em vigor.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30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É proibida toda e qualquer eliminação de documentos produzidos, recebidos ou acumulados pela Administração Pública Municipal, no exercício de suas funções e atividades, sem a autorização do Arquivo Público Municipal.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31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Ficará sujeito à responsabilidade penal, civil e administrativa, na forma do artigo 25 da Lei Federal n</w:t>
      </w:r>
      <w:r w:rsidR="00A52D77">
        <w:rPr>
          <w:sz w:val="24"/>
          <w:szCs w:val="24"/>
        </w:rPr>
        <w:t>.</w:t>
      </w:r>
      <w:r w:rsidRPr="00E04332">
        <w:rPr>
          <w:sz w:val="24"/>
          <w:szCs w:val="24"/>
        </w:rPr>
        <w:t>º 8.159, de 1991, e da Seção IV, do Capítulo V, da Lei n</w:t>
      </w:r>
      <w:r w:rsidR="00A52D77">
        <w:rPr>
          <w:sz w:val="24"/>
          <w:szCs w:val="24"/>
        </w:rPr>
        <w:t>.</w:t>
      </w:r>
      <w:r w:rsidRPr="00E04332">
        <w:rPr>
          <w:sz w:val="24"/>
          <w:szCs w:val="24"/>
        </w:rPr>
        <w:t>º 9.605, de 12 de fevereiro de 1998, aquele que desfigurar ou destruir, no todo ou em parte, documento de valor permanente ou considerado, pelo Poder Público, como de interesse público e social.</w:t>
      </w:r>
    </w:p>
    <w:p w:rsidR="00E04332" w:rsidRPr="00E04332" w:rsidRDefault="00E04332" w:rsidP="00E04332">
      <w:pPr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32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As disposições desta Lei aplicam-se, também, aos documentos </w:t>
      </w:r>
      <w:proofErr w:type="spellStart"/>
      <w:r w:rsidRPr="00E04332">
        <w:rPr>
          <w:sz w:val="24"/>
          <w:szCs w:val="24"/>
        </w:rPr>
        <w:t>arquivísticos</w:t>
      </w:r>
      <w:proofErr w:type="spellEnd"/>
      <w:r w:rsidRPr="00E04332">
        <w:rPr>
          <w:sz w:val="24"/>
          <w:szCs w:val="24"/>
        </w:rPr>
        <w:t xml:space="preserve"> digitais.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33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As disposições desta Lei aplicam-se às autarquias, fundações instituídas ou mantidas pelo Poder Público, empresas públicas, sociedades de economia mista, entidades privadas encarregadas da gestão de serviços públicos.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34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O Poder Executivo Municipal regulamentará a presente lei em um prazo máximo de 90 (noventa) dias.</w:t>
      </w: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</w:p>
    <w:p w:rsidR="00E04332" w:rsidRPr="00E04332" w:rsidRDefault="00E04332" w:rsidP="007C1399">
      <w:pPr>
        <w:ind w:firstLine="1134"/>
        <w:jc w:val="both"/>
        <w:rPr>
          <w:sz w:val="24"/>
          <w:szCs w:val="24"/>
        </w:rPr>
      </w:pPr>
      <w:r w:rsidRPr="00A52D77">
        <w:rPr>
          <w:b/>
          <w:sz w:val="24"/>
          <w:szCs w:val="24"/>
        </w:rPr>
        <w:t>Art. 35</w:t>
      </w:r>
      <w:r w:rsidR="00A52D77" w:rsidRPr="00A52D77">
        <w:rPr>
          <w:b/>
          <w:sz w:val="24"/>
          <w:szCs w:val="24"/>
        </w:rPr>
        <w:t xml:space="preserve"> -</w:t>
      </w:r>
      <w:r w:rsidRPr="00E04332">
        <w:rPr>
          <w:sz w:val="24"/>
          <w:szCs w:val="24"/>
        </w:rPr>
        <w:t xml:space="preserve"> Esta Lei entrará em vigor na data de sua publicação revogando as disposições em contrário.</w:t>
      </w:r>
    </w:p>
    <w:p w:rsidR="001675CE" w:rsidRPr="00E04332" w:rsidRDefault="001675CE" w:rsidP="00E04332">
      <w:pPr>
        <w:ind w:firstLine="1134"/>
        <w:jc w:val="both"/>
        <w:rPr>
          <w:sz w:val="24"/>
          <w:szCs w:val="24"/>
        </w:rPr>
      </w:pPr>
    </w:p>
    <w:p w:rsidR="00852B18" w:rsidRPr="00E04332" w:rsidRDefault="001675CE" w:rsidP="007C1399">
      <w:pPr>
        <w:jc w:val="center"/>
        <w:rPr>
          <w:sz w:val="24"/>
          <w:szCs w:val="24"/>
        </w:rPr>
      </w:pPr>
      <w:r w:rsidRPr="00E04332">
        <w:rPr>
          <w:sz w:val="24"/>
          <w:szCs w:val="24"/>
        </w:rPr>
        <w:t>Moema</w:t>
      </w:r>
      <w:r w:rsidR="00111771">
        <w:rPr>
          <w:sz w:val="24"/>
          <w:szCs w:val="24"/>
        </w:rPr>
        <w:t>/MG, 13</w:t>
      </w:r>
      <w:r w:rsidR="00782BDD" w:rsidRPr="00E04332">
        <w:rPr>
          <w:sz w:val="24"/>
          <w:szCs w:val="24"/>
        </w:rPr>
        <w:t xml:space="preserve"> de </w:t>
      </w:r>
      <w:r w:rsidR="00111771">
        <w:rPr>
          <w:sz w:val="24"/>
          <w:szCs w:val="24"/>
        </w:rPr>
        <w:t xml:space="preserve">novembro </w:t>
      </w:r>
      <w:r w:rsidR="00782BDD" w:rsidRPr="00E04332">
        <w:rPr>
          <w:sz w:val="24"/>
          <w:szCs w:val="24"/>
        </w:rPr>
        <w:t>de 2014</w:t>
      </w:r>
      <w:r w:rsidR="00852B18" w:rsidRPr="00E04332">
        <w:rPr>
          <w:sz w:val="24"/>
          <w:szCs w:val="24"/>
        </w:rPr>
        <w:t>.</w:t>
      </w:r>
    </w:p>
    <w:p w:rsidR="00852B18" w:rsidRPr="00E04332" w:rsidRDefault="00852B18" w:rsidP="00E04332">
      <w:pPr>
        <w:jc w:val="center"/>
        <w:rPr>
          <w:sz w:val="24"/>
          <w:szCs w:val="24"/>
        </w:rPr>
      </w:pPr>
    </w:p>
    <w:p w:rsidR="00852B18" w:rsidRPr="00E04332" w:rsidRDefault="00852B18" w:rsidP="00E04332">
      <w:pPr>
        <w:jc w:val="center"/>
        <w:rPr>
          <w:sz w:val="24"/>
          <w:szCs w:val="24"/>
        </w:rPr>
      </w:pPr>
    </w:p>
    <w:p w:rsidR="00852B18" w:rsidRPr="00E04332" w:rsidRDefault="00852B18" w:rsidP="00E04332">
      <w:pPr>
        <w:jc w:val="center"/>
        <w:rPr>
          <w:sz w:val="24"/>
          <w:szCs w:val="24"/>
        </w:rPr>
      </w:pPr>
    </w:p>
    <w:p w:rsidR="00852B18" w:rsidRPr="00E04332" w:rsidRDefault="00852B18" w:rsidP="00E04332">
      <w:pPr>
        <w:jc w:val="center"/>
        <w:rPr>
          <w:i/>
          <w:sz w:val="24"/>
          <w:szCs w:val="24"/>
        </w:rPr>
      </w:pPr>
      <w:proofErr w:type="spellStart"/>
      <w:r w:rsidRPr="00E04332">
        <w:rPr>
          <w:i/>
          <w:sz w:val="24"/>
          <w:szCs w:val="24"/>
        </w:rPr>
        <w:t>Julvan</w:t>
      </w:r>
      <w:proofErr w:type="spellEnd"/>
      <w:r w:rsidRPr="00E04332">
        <w:rPr>
          <w:i/>
          <w:sz w:val="24"/>
          <w:szCs w:val="24"/>
        </w:rPr>
        <w:t xml:space="preserve"> Rezende Araújo Lacerda</w:t>
      </w:r>
    </w:p>
    <w:p w:rsidR="00144BFE" w:rsidRPr="00E04332" w:rsidRDefault="00852B18" w:rsidP="00E04332">
      <w:pPr>
        <w:jc w:val="center"/>
        <w:rPr>
          <w:b/>
          <w:sz w:val="24"/>
          <w:szCs w:val="24"/>
        </w:rPr>
      </w:pPr>
      <w:r w:rsidRPr="00E04332">
        <w:rPr>
          <w:i/>
          <w:sz w:val="24"/>
          <w:szCs w:val="24"/>
        </w:rPr>
        <w:t>Prefeito Municipal</w:t>
      </w:r>
    </w:p>
    <w:sectPr w:rsidR="00144BFE" w:rsidRPr="00E04332" w:rsidSect="00620B05">
      <w:footerReference w:type="default" r:id="rId6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4F" w:rsidRDefault="0042514F" w:rsidP="00620B05">
      <w:r>
        <w:separator/>
      </w:r>
    </w:p>
  </w:endnote>
  <w:endnote w:type="continuationSeparator" w:id="0">
    <w:p w:rsidR="0042514F" w:rsidRDefault="0042514F" w:rsidP="0062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05" w:rsidRPr="00620B05" w:rsidRDefault="00620B05">
    <w:pPr>
      <w:pStyle w:val="Rodap"/>
      <w:jc w:val="center"/>
      <w:rPr>
        <w:sz w:val="24"/>
        <w:szCs w:val="24"/>
      </w:rPr>
    </w:pPr>
    <w:r w:rsidRPr="00620B05">
      <w:rPr>
        <w:sz w:val="24"/>
        <w:szCs w:val="24"/>
      </w:rPr>
      <w:t xml:space="preserve">Página </w:t>
    </w:r>
    <w:r w:rsidRPr="00620B05">
      <w:rPr>
        <w:sz w:val="24"/>
        <w:szCs w:val="24"/>
      </w:rPr>
      <w:fldChar w:fldCharType="begin"/>
    </w:r>
    <w:r w:rsidRPr="00620B05">
      <w:rPr>
        <w:sz w:val="24"/>
        <w:szCs w:val="24"/>
      </w:rPr>
      <w:instrText>PAGE  \* Arabic  \* MERGEFORMAT</w:instrText>
    </w:r>
    <w:r w:rsidRPr="00620B05">
      <w:rPr>
        <w:sz w:val="24"/>
        <w:szCs w:val="24"/>
      </w:rPr>
      <w:fldChar w:fldCharType="separate"/>
    </w:r>
    <w:r w:rsidR="00111771">
      <w:rPr>
        <w:noProof/>
        <w:sz w:val="24"/>
        <w:szCs w:val="24"/>
      </w:rPr>
      <w:t>1</w:t>
    </w:r>
    <w:r w:rsidRPr="00620B05">
      <w:rPr>
        <w:sz w:val="24"/>
        <w:szCs w:val="24"/>
      </w:rPr>
      <w:fldChar w:fldCharType="end"/>
    </w:r>
    <w:r w:rsidRPr="00620B05">
      <w:rPr>
        <w:sz w:val="24"/>
        <w:szCs w:val="24"/>
      </w:rPr>
      <w:t xml:space="preserve"> de </w:t>
    </w:r>
    <w:r w:rsidRPr="00620B05">
      <w:rPr>
        <w:sz w:val="24"/>
        <w:szCs w:val="24"/>
      </w:rPr>
      <w:fldChar w:fldCharType="begin"/>
    </w:r>
    <w:r w:rsidRPr="00620B05">
      <w:rPr>
        <w:sz w:val="24"/>
        <w:szCs w:val="24"/>
      </w:rPr>
      <w:instrText>NUMPAGES \ * Arábico \ * MERGEFORMAT</w:instrText>
    </w:r>
    <w:r w:rsidRPr="00620B05">
      <w:rPr>
        <w:sz w:val="24"/>
        <w:szCs w:val="24"/>
      </w:rPr>
      <w:fldChar w:fldCharType="separate"/>
    </w:r>
    <w:r w:rsidR="00111771">
      <w:rPr>
        <w:noProof/>
        <w:sz w:val="24"/>
        <w:szCs w:val="24"/>
      </w:rPr>
      <w:t>8</w:t>
    </w:r>
    <w:r w:rsidRPr="00620B05">
      <w:rPr>
        <w:sz w:val="24"/>
        <w:szCs w:val="24"/>
      </w:rPr>
      <w:fldChar w:fldCharType="end"/>
    </w:r>
  </w:p>
  <w:p w:rsidR="00620B05" w:rsidRDefault="00620B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4F" w:rsidRDefault="0042514F" w:rsidP="00620B05">
      <w:r>
        <w:separator/>
      </w:r>
    </w:p>
  </w:footnote>
  <w:footnote w:type="continuationSeparator" w:id="0">
    <w:p w:rsidR="0042514F" w:rsidRDefault="0042514F" w:rsidP="0062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7323C"/>
    <w:rsid w:val="00087FB5"/>
    <w:rsid w:val="000B26B6"/>
    <w:rsid w:val="000E6B82"/>
    <w:rsid w:val="000E729B"/>
    <w:rsid w:val="00111771"/>
    <w:rsid w:val="00144BFE"/>
    <w:rsid w:val="001675CE"/>
    <w:rsid w:val="001A7F09"/>
    <w:rsid w:val="001B1FC1"/>
    <w:rsid w:val="001F0423"/>
    <w:rsid w:val="002137C4"/>
    <w:rsid w:val="0021605D"/>
    <w:rsid w:val="00222222"/>
    <w:rsid w:val="00233F28"/>
    <w:rsid w:val="0027737F"/>
    <w:rsid w:val="00333F59"/>
    <w:rsid w:val="00344E09"/>
    <w:rsid w:val="00353B0B"/>
    <w:rsid w:val="003853F7"/>
    <w:rsid w:val="003C3015"/>
    <w:rsid w:val="004200BB"/>
    <w:rsid w:val="0042514F"/>
    <w:rsid w:val="0047120D"/>
    <w:rsid w:val="004910D2"/>
    <w:rsid w:val="005532C0"/>
    <w:rsid w:val="00570398"/>
    <w:rsid w:val="00580B88"/>
    <w:rsid w:val="005C39B4"/>
    <w:rsid w:val="00620B05"/>
    <w:rsid w:val="00640693"/>
    <w:rsid w:val="006E44BC"/>
    <w:rsid w:val="007421E4"/>
    <w:rsid w:val="00750F9A"/>
    <w:rsid w:val="007621DC"/>
    <w:rsid w:val="00766346"/>
    <w:rsid w:val="00782BDD"/>
    <w:rsid w:val="007B6ABC"/>
    <w:rsid w:val="007C1399"/>
    <w:rsid w:val="007C54B3"/>
    <w:rsid w:val="007E2266"/>
    <w:rsid w:val="007E44DF"/>
    <w:rsid w:val="00852B18"/>
    <w:rsid w:val="008D205E"/>
    <w:rsid w:val="00922651"/>
    <w:rsid w:val="00976F25"/>
    <w:rsid w:val="00981F92"/>
    <w:rsid w:val="00985A96"/>
    <w:rsid w:val="0099169C"/>
    <w:rsid w:val="00A4447E"/>
    <w:rsid w:val="00A52D77"/>
    <w:rsid w:val="00A87F98"/>
    <w:rsid w:val="00AB1F24"/>
    <w:rsid w:val="00B47339"/>
    <w:rsid w:val="00B6314B"/>
    <w:rsid w:val="00B7545B"/>
    <w:rsid w:val="00BC2FF7"/>
    <w:rsid w:val="00BD3D2C"/>
    <w:rsid w:val="00C401BC"/>
    <w:rsid w:val="00CC7E5D"/>
    <w:rsid w:val="00D13A34"/>
    <w:rsid w:val="00D44A93"/>
    <w:rsid w:val="00D46E18"/>
    <w:rsid w:val="00DA565B"/>
    <w:rsid w:val="00DA6DF4"/>
    <w:rsid w:val="00DB5766"/>
    <w:rsid w:val="00E04332"/>
    <w:rsid w:val="00F67C53"/>
    <w:rsid w:val="00F80FF7"/>
    <w:rsid w:val="00FD7EFE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8EEC-E56E-4D92-88AA-F12150B1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22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22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04332"/>
    <w:pPr>
      <w:autoSpaceDE w:val="0"/>
      <w:autoSpaceDN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E04332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0B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B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0B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B0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3117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2014-10-01T20:04:00Z</cp:lastPrinted>
  <dcterms:created xsi:type="dcterms:W3CDTF">2014-11-13T17:28:00Z</dcterms:created>
  <dcterms:modified xsi:type="dcterms:W3CDTF">2014-11-13T17:29:00Z</dcterms:modified>
</cp:coreProperties>
</file>